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01B84" w14:textId="0375DAFA" w:rsidR="00277971" w:rsidRDefault="00277971" w:rsidP="00277971">
      <w:pPr>
        <w:spacing w:after="0" w:line="0" w:lineRule="atLeast"/>
        <w:contextualSpacing/>
        <w:rPr>
          <w:rFonts w:asciiTheme="majorHAnsi" w:hAnsiTheme="majorHAnsi" w:cstheme="majorHAnsi"/>
        </w:rPr>
      </w:pPr>
      <w:r w:rsidRPr="00CC6B17">
        <w:rPr>
          <w:rFonts w:asciiTheme="majorHAnsi" w:hAnsiTheme="majorHAnsi" w:cstheme="majorHAnsi"/>
        </w:rPr>
        <w:t xml:space="preserve">Lima, </w:t>
      </w:r>
      <w:proofErr w:type="gramStart"/>
      <w:r w:rsidR="00E470FE">
        <w:rPr>
          <w:rFonts w:asciiTheme="majorHAnsi" w:hAnsiTheme="majorHAnsi" w:cstheme="majorHAnsi"/>
        </w:rPr>
        <w:t>20</w:t>
      </w:r>
      <w:r w:rsidR="00652B61" w:rsidRPr="00A60034">
        <w:rPr>
          <w:rFonts w:asciiTheme="majorHAnsi" w:hAnsiTheme="majorHAnsi" w:cstheme="majorHAnsi"/>
        </w:rPr>
        <w:t xml:space="preserve"> </w:t>
      </w:r>
      <w:r w:rsidRPr="00A60034">
        <w:rPr>
          <w:rFonts w:asciiTheme="majorHAnsi" w:hAnsiTheme="majorHAnsi" w:cstheme="majorHAnsi"/>
        </w:rPr>
        <w:t xml:space="preserve"> d</w:t>
      </w:r>
      <w:r w:rsidRPr="00CC6B17">
        <w:rPr>
          <w:rFonts w:asciiTheme="majorHAnsi" w:hAnsiTheme="majorHAnsi" w:cstheme="majorHAnsi"/>
        </w:rPr>
        <w:t>e</w:t>
      </w:r>
      <w:proofErr w:type="gramEnd"/>
      <w:r w:rsidRPr="00CC6B17">
        <w:rPr>
          <w:rFonts w:asciiTheme="majorHAnsi" w:hAnsiTheme="majorHAnsi" w:cstheme="majorHAnsi"/>
        </w:rPr>
        <w:t xml:space="preserve"> </w:t>
      </w:r>
      <w:r w:rsidR="00E470FE">
        <w:rPr>
          <w:rFonts w:asciiTheme="majorHAnsi" w:hAnsiTheme="majorHAnsi" w:cstheme="majorHAnsi"/>
        </w:rPr>
        <w:t>abril</w:t>
      </w:r>
      <w:r w:rsidRPr="00CC6B17">
        <w:rPr>
          <w:rFonts w:asciiTheme="majorHAnsi" w:hAnsiTheme="majorHAnsi" w:cstheme="majorHAnsi"/>
        </w:rPr>
        <w:t xml:space="preserve"> de 202</w:t>
      </w:r>
      <w:r>
        <w:rPr>
          <w:rFonts w:asciiTheme="majorHAnsi" w:hAnsiTheme="majorHAnsi" w:cstheme="majorHAnsi"/>
        </w:rPr>
        <w:t>3</w:t>
      </w:r>
    </w:p>
    <w:p w14:paraId="7DB03835" w14:textId="77777777" w:rsidR="00277971" w:rsidRPr="0031266A" w:rsidRDefault="00277971" w:rsidP="00277971">
      <w:pPr>
        <w:spacing w:after="0" w:line="0" w:lineRule="atLeast"/>
        <w:contextualSpacing/>
        <w:rPr>
          <w:rFonts w:asciiTheme="majorHAnsi" w:hAnsiTheme="majorHAnsi" w:cstheme="majorHAnsi"/>
        </w:rPr>
      </w:pPr>
    </w:p>
    <w:p w14:paraId="6C694628" w14:textId="77777777" w:rsidR="00277971" w:rsidRPr="00CC6B17" w:rsidRDefault="00277971" w:rsidP="00277971">
      <w:pPr>
        <w:spacing w:after="0" w:line="0" w:lineRule="atLeast"/>
        <w:contextualSpacing/>
        <w:rPr>
          <w:rFonts w:asciiTheme="majorHAnsi" w:hAnsiTheme="majorHAnsi" w:cstheme="majorHAnsi"/>
        </w:rPr>
      </w:pPr>
      <w:r w:rsidRPr="00CC6B17">
        <w:rPr>
          <w:rFonts w:asciiTheme="majorHAnsi" w:hAnsiTheme="majorHAnsi" w:cstheme="majorHAnsi"/>
        </w:rPr>
        <w:t>Señores</w:t>
      </w:r>
    </w:p>
    <w:p w14:paraId="1DB564F2" w14:textId="77777777" w:rsidR="00277971" w:rsidRPr="00CC6B17" w:rsidRDefault="00277971" w:rsidP="00277971">
      <w:pPr>
        <w:spacing w:after="0" w:line="0" w:lineRule="atLeast"/>
        <w:contextualSpacing/>
        <w:rPr>
          <w:rFonts w:asciiTheme="majorHAnsi" w:hAnsiTheme="majorHAnsi" w:cstheme="majorHAnsi"/>
          <w:b/>
        </w:rPr>
      </w:pPr>
      <w:r w:rsidRPr="00CC6B17">
        <w:rPr>
          <w:rFonts w:asciiTheme="majorHAnsi" w:hAnsiTheme="majorHAnsi" w:cstheme="majorHAnsi"/>
          <w:b/>
        </w:rPr>
        <w:t>SUPERINTENDENCIA DEL MERCADO DE VALORES</w:t>
      </w:r>
    </w:p>
    <w:p w14:paraId="52EE477E" w14:textId="77777777" w:rsidR="00277971" w:rsidRPr="00CC6B17" w:rsidRDefault="00277971" w:rsidP="00277971">
      <w:pPr>
        <w:spacing w:after="0" w:line="0" w:lineRule="atLeast"/>
        <w:contextualSpacing/>
        <w:rPr>
          <w:rFonts w:asciiTheme="majorHAnsi" w:hAnsiTheme="majorHAnsi" w:cstheme="majorHAnsi"/>
        </w:rPr>
      </w:pPr>
      <w:r w:rsidRPr="00CC6B17">
        <w:rPr>
          <w:rFonts w:asciiTheme="majorHAnsi" w:hAnsiTheme="majorHAnsi" w:cstheme="majorHAnsi"/>
        </w:rPr>
        <w:t>Presente.-</w:t>
      </w:r>
    </w:p>
    <w:p w14:paraId="1A3993BA" w14:textId="77777777" w:rsidR="00277971" w:rsidRPr="00CC6B17" w:rsidRDefault="00277971" w:rsidP="00277971">
      <w:pPr>
        <w:spacing w:after="0" w:line="0" w:lineRule="atLeast"/>
        <w:contextualSpacing/>
        <w:rPr>
          <w:rFonts w:asciiTheme="majorHAnsi" w:hAnsiTheme="majorHAnsi" w:cstheme="majorHAnsi"/>
        </w:rPr>
      </w:pPr>
    </w:p>
    <w:p w14:paraId="2DE51014" w14:textId="77777777" w:rsidR="00277971" w:rsidRPr="00CC6B17" w:rsidRDefault="00277971" w:rsidP="00277971">
      <w:pPr>
        <w:spacing w:after="0" w:line="0" w:lineRule="atLeast"/>
        <w:contextualSpacing/>
        <w:rPr>
          <w:rFonts w:asciiTheme="majorHAnsi" w:hAnsiTheme="majorHAnsi" w:cstheme="majorHAnsi"/>
        </w:rPr>
      </w:pPr>
      <w:r w:rsidRPr="00CC6B17">
        <w:rPr>
          <w:rFonts w:asciiTheme="majorHAnsi" w:hAnsiTheme="majorHAnsi" w:cstheme="majorHAnsi"/>
          <w:u w:val="single"/>
        </w:rPr>
        <w:t>Atención</w:t>
      </w:r>
      <w:r w:rsidRPr="00CC6B17">
        <w:rPr>
          <w:rFonts w:asciiTheme="majorHAnsi" w:hAnsiTheme="majorHAnsi" w:cstheme="majorHAnsi"/>
        </w:rPr>
        <w:t>: Registro Público de Valores e Intermediarios</w:t>
      </w:r>
    </w:p>
    <w:p w14:paraId="47A68A02" w14:textId="77777777" w:rsidR="00277971" w:rsidRDefault="00277971" w:rsidP="00277971">
      <w:pPr>
        <w:spacing w:after="0" w:line="0" w:lineRule="atLeast"/>
        <w:contextualSpacing/>
        <w:rPr>
          <w:rFonts w:asciiTheme="majorHAnsi" w:hAnsiTheme="majorHAnsi" w:cstheme="majorHAnsi"/>
        </w:rPr>
      </w:pPr>
    </w:p>
    <w:p w14:paraId="5B095826" w14:textId="77777777" w:rsidR="00277971" w:rsidRPr="00CC6B17" w:rsidRDefault="00277971" w:rsidP="00277971">
      <w:pPr>
        <w:spacing w:after="0" w:line="0" w:lineRule="atLeast"/>
        <w:contextualSpacing/>
        <w:rPr>
          <w:rFonts w:asciiTheme="majorHAnsi" w:hAnsiTheme="majorHAnsi" w:cstheme="majorHAnsi"/>
        </w:rPr>
      </w:pPr>
      <w:r w:rsidRPr="00CC6B17">
        <w:rPr>
          <w:rFonts w:asciiTheme="majorHAnsi" w:hAnsiTheme="majorHAnsi" w:cstheme="majorHAnsi"/>
          <w:u w:val="single"/>
        </w:rPr>
        <w:t>Ref</w:t>
      </w:r>
      <w:r w:rsidRPr="00CC6B17">
        <w:rPr>
          <w:rFonts w:asciiTheme="majorHAnsi" w:hAnsiTheme="majorHAnsi" w:cstheme="majorHAnsi"/>
        </w:rPr>
        <w:t>.: Hechos de Importancia</w:t>
      </w:r>
    </w:p>
    <w:p w14:paraId="10879973" w14:textId="77777777" w:rsidR="00277971" w:rsidRDefault="00277971" w:rsidP="00277971">
      <w:pPr>
        <w:spacing w:after="0" w:line="0" w:lineRule="atLeast"/>
        <w:contextualSpacing/>
        <w:rPr>
          <w:rFonts w:asciiTheme="majorHAnsi" w:hAnsiTheme="majorHAnsi" w:cstheme="majorHAnsi"/>
        </w:rPr>
      </w:pPr>
    </w:p>
    <w:p w14:paraId="3D169CFB" w14:textId="77777777" w:rsidR="00277971" w:rsidRDefault="00277971" w:rsidP="00277971">
      <w:pPr>
        <w:spacing w:after="0" w:line="0" w:lineRule="atLeast"/>
        <w:contextualSpacing/>
        <w:rPr>
          <w:rFonts w:asciiTheme="majorHAnsi" w:hAnsiTheme="majorHAnsi" w:cstheme="majorHAnsi"/>
        </w:rPr>
      </w:pPr>
    </w:p>
    <w:p w14:paraId="2791189C" w14:textId="77777777" w:rsidR="00277971" w:rsidRPr="00CC6B17" w:rsidRDefault="00277971" w:rsidP="00277971">
      <w:pPr>
        <w:spacing w:after="0" w:line="0" w:lineRule="atLeast"/>
        <w:contextualSpacing/>
        <w:rPr>
          <w:rFonts w:asciiTheme="majorHAnsi" w:hAnsiTheme="majorHAnsi" w:cstheme="majorHAnsi"/>
        </w:rPr>
      </w:pPr>
      <w:r w:rsidRPr="00CC6B17">
        <w:rPr>
          <w:rFonts w:asciiTheme="majorHAnsi" w:hAnsiTheme="majorHAnsi" w:cstheme="majorHAnsi"/>
        </w:rPr>
        <w:t>Estimados señores:</w:t>
      </w:r>
    </w:p>
    <w:p w14:paraId="0469E0D5" w14:textId="77777777" w:rsidR="00277971" w:rsidRPr="00CC6B17" w:rsidRDefault="00277971" w:rsidP="00277971">
      <w:pPr>
        <w:spacing w:after="0" w:line="0" w:lineRule="atLeast"/>
        <w:contextualSpacing/>
        <w:rPr>
          <w:rFonts w:asciiTheme="majorHAnsi" w:hAnsiTheme="majorHAnsi" w:cstheme="majorHAnsi"/>
        </w:rPr>
      </w:pPr>
    </w:p>
    <w:p w14:paraId="6CE2FBC8" w14:textId="77777777" w:rsidR="00277971" w:rsidRDefault="00277971" w:rsidP="00277971">
      <w:pPr>
        <w:pStyle w:val="Textoindependiente2"/>
        <w:spacing w:after="0" w:line="0" w:lineRule="atLeast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CC6B17">
        <w:rPr>
          <w:rFonts w:asciiTheme="majorHAnsi" w:hAnsiTheme="majorHAnsi" w:cstheme="majorHAnsi"/>
          <w:sz w:val="22"/>
          <w:szCs w:val="22"/>
        </w:rPr>
        <w:t xml:space="preserve">UNACEM </w:t>
      </w:r>
      <w:proofErr w:type="spellStart"/>
      <w:r w:rsidRPr="00CC6B17">
        <w:rPr>
          <w:rFonts w:asciiTheme="majorHAnsi" w:hAnsiTheme="majorHAnsi" w:cstheme="majorHAnsi"/>
          <w:sz w:val="22"/>
          <w:szCs w:val="22"/>
        </w:rPr>
        <w:t>Corp</w:t>
      </w:r>
      <w:proofErr w:type="spellEnd"/>
      <w:r w:rsidRPr="00CC6B17">
        <w:rPr>
          <w:rFonts w:asciiTheme="majorHAnsi" w:hAnsiTheme="majorHAnsi" w:cstheme="majorHAnsi"/>
          <w:sz w:val="22"/>
          <w:szCs w:val="22"/>
        </w:rPr>
        <w:t xml:space="preserve"> S.A.A., de conformidad con lo dispuesto por el artículo 28º de la Ley de Mercado de Valores y la Resolución SMV No. 005-2014-SMV/01, informa el siguiente “Hecho de Importancia”:</w:t>
      </w:r>
    </w:p>
    <w:p w14:paraId="596EBB56" w14:textId="77777777" w:rsidR="00277971" w:rsidRDefault="00277971" w:rsidP="00277971">
      <w:pPr>
        <w:pStyle w:val="Textoindependiente2"/>
        <w:spacing w:after="0" w:line="0" w:lineRule="atLeast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14:paraId="088D1E34" w14:textId="73DA40EE" w:rsidR="00E470FE" w:rsidRDefault="00277971" w:rsidP="00E470FE">
      <w:pPr>
        <w:pStyle w:val="Textoindependiente2"/>
        <w:spacing w:after="0" w:line="0" w:lineRule="atLeast"/>
        <w:contextualSpacing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Con fecha de hoy</w:t>
      </w:r>
      <w:r w:rsidR="00B42522">
        <w:rPr>
          <w:rFonts w:asciiTheme="majorHAnsi" w:hAnsiTheme="majorHAnsi" w:cstheme="majorHAnsi"/>
          <w:sz w:val="22"/>
          <w:szCs w:val="22"/>
        </w:rPr>
        <w:t xml:space="preserve">, nuestra subsidiaria Compañía Eléctrica El Platanal S.A.- </w:t>
      </w:r>
      <w:proofErr w:type="spellStart"/>
      <w:r w:rsidR="00B42522">
        <w:rPr>
          <w:rFonts w:asciiTheme="majorHAnsi" w:hAnsiTheme="majorHAnsi" w:cstheme="majorHAnsi"/>
          <w:sz w:val="22"/>
          <w:szCs w:val="22"/>
        </w:rPr>
        <w:t>Celepsa</w:t>
      </w:r>
      <w:proofErr w:type="spellEnd"/>
      <w:r w:rsidR="007662AF">
        <w:rPr>
          <w:rFonts w:asciiTheme="majorHAnsi" w:hAnsiTheme="majorHAnsi" w:cstheme="majorHAnsi"/>
          <w:sz w:val="22"/>
          <w:szCs w:val="22"/>
        </w:rPr>
        <w:t>,</w:t>
      </w:r>
      <w:r w:rsidR="00816BBB">
        <w:rPr>
          <w:rFonts w:asciiTheme="majorHAnsi" w:hAnsiTheme="majorHAnsi" w:cstheme="majorHAnsi"/>
          <w:sz w:val="22"/>
          <w:szCs w:val="22"/>
        </w:rPr>
        <w:t xml:space="preserve"> </w:t>
      </w:r>
      <w:r w:rsidR="00E470FE">
        <w:rPr>
          <w:rFonts w:asciiTheme="majorHAnsi" w:hAnsiTheme="majorHAnsi" w:cstheme="majorHAnsi"/>
          <w:sz w:val="22"/>
          <w:szCs w:val="22"/>
        </w:rPr>
        <w:t xml:space="preserve">ha sido notificada </w:t>
      </w:r>
      <w:r w:rsidR="00E470FE" w:rsidRPr="00E470FE">
        <w:rPr>
          <w:rFonts w:asciiTheme="majorHAnsi" w:hAnsiTheme="majorHAnsi" w:cstheme="majorHAnsi"/>
          <w:sz w:val="22"/>
          <w:szCs w:val="22"/>
        </w:rPr>
        <w:t>con</w:t>
      </w:r>
      <w:r w:rsidR="00E470FE">
        <w:rPr>
          <w:rFonts w:asciiTheme="majorHAnsi" w:hAnsiTheme="majorHAnsi" w:cstheme="majorHAnsi"/>
          <w:sz w:val="22"/>
          <w:szCs w:val="22"/>
        </w:rPr>
        <w:t xml:space="preserve"> </w:t>
      </w:r>
      <w:r w:rsidR="00E470FE" w:rsidRPr="00E470FE">
        <w:rPr>
          <w:rFonts w:asciiTheme="majorHAnsi" w:hAnsiTheme="majorHAnsi" w:cstheme="majorHAnsi"/>
          <w:sz w:val="22"/>
          <w:szCs w:val="22"/>
        </w:rPr>
        <w:t xml:space="preserve">la Resolución emitida por el Indecopi, que autoriza la operación de concentración empresarial </w:t>
      </w:r>
      <w:r w:rsidR="00E470FE">
        <w:rPr>
          <w:rFonts w:asciiTheme="majorHAnsi" w:hAnsiTheme="majorHAnsi" w:cstheme="majorHAnsi"/>
          <w:sz w:val="22"/>
          <w:szCs w:val="22"/>
        </w:rPr>
        <w:t xml:space="preserve">con </w:t>
      </w:r>
      <w:proofErr w:type="spellStart"/>
      <w:r w:rsidR="00E470FE">
        <w:rPr>
          <w:rFonts w:asciiTheme="majorHAnsi" w:hAnsiTheme="majorHAnsi" w:cstheme="majorHAnsi"/>
          <w:sz w:val="22"/>
          <w:szCs w:val="22"/>
        </w:rPr>
        <w:t>Termochilca</w:t>
      </w:r>
      <w:proofErr w:type="spellEnd"/>
      <w:r w:rsidR="00E470FE">
        <w:rPr>
          <w:rFonts w:asciiTheme="majorHAnsi" w:hAnsiTheme="majorHAnsi" w:cstheme="majorHAnsi"/>
          <w:sz w:val="22"/>
          <w:szCs w:val="22"/>
        </w:rPr>
        <w:t xml:space="preserve"> S.A</w:t>
      </w:r>
      <w:r w:rsidR="00E470FE" w:rsidRPr="00E470FE">
        <w:rPr>
          <w:rFonts w:asciiTheme="majorHAnsi" w:hAnsiTheme="majorHAnsi" w:cstheme="majorHAnsi"/>
          <w:sz w:val="22"/>
          <w:szCs w:val="22"/>
        </w:rPr>
        <w:t>.</w:t>
      </w:r>
    </w:p>
    <w:p w14:paraId="16F9DCBB" w14:textId="0A95A590" w:rsidR="00E470FE" w:rsidRDefault="00E470FE" w:rsidP="00E470FE">
      <w:pPr>
        <w:pStyle w:val="Textoindependiente2"/>
        <w:spacing w:after="0" w:line="0" w:lineRule="atLeast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14:paraId="7D7A24E3" w14:textId="2EF79F28" w:rsidR="00E470FE" w:rsidRDefault="00E470FE" w:rsidP="00E470FE">
      <w:pPr>
        <w:pStyle w:val="Textoindependiente2"/>
        <w:spacing w:after="0" w:line="0" w:lineRule="atLeast"/>
        <w:contextualSpacing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En </w:t>
      </w:r>
      <w:proofErr w:type="gramStart"/>
      <w:r>
        <w:rPr>
          <w:rFonts w:asciiTheme="majorHAnsi" w:hAnsiTheme="majorHAnsi" w:cstheme="majorHAnsi"/>
          <w:sz w:val="22"/>
          <w:szCs w:val="22"/>
        </w:rPr>
        <w:t>consecuencia</w:t>
      </w:r>
      <w:proofErr w:type="gramEnd"/>
      <w:r>
        <w:rPr>
          <w:rFonts w:asciiTheme="majorHAnsi" w:hAnsiTheme="majorHAnsi" w:cstheme="majorHAnsi"/>
          <w:sz w:val="22"/>
          <w:szCs w:val="22"/>
        </w:rPr>
        <w:t xml:space="preserve"> de lo anterior, </w:t>
      </w:r>
      <w:proofErr w:type="spellStart"/>
      <w:r>
        <w:rPr>
          <w:rFonts w:asciiTheme="majorHAnsi" w:hAnsiTheme="majorHAnsi" w:cstheme="majorHAnsi"/>
          <w:sz w:val="22"/>
          <w:szCs w:val="22"/>
        </w:rPr>
        <w:t>Celepsa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ha cumplido con todas las </w:t>
      </w:r>
      <w:r w:rsidRPr="00E470FE">
        <w:rPr>
          <w:rFonts w:asciiTheme="majorHAnsi" w:hAnsiTheme="majorHAnsi" w:cstheme="majorHAnsi"/>
          <w:sz w:val="22"/>
          <w:szCs w:val="22"/>
        </w:rPr>
        <w:t>Condiciones Precedentes para el cierre</w:t>
      </w:r>
      <w:r>
        <w:rPr>
          <w:rFonts w:asciiTheme="majorHAnsi" w:hAnsiTheme="majorHAnsi" w:cstheme="majorHAnsi"/>
          <w:sz w:val="22"/>
          <w:szCs w:val="22"/>
        </w:rPr>
        <w:t>, por lo que iniciará el procedimiento de cierre de la transacción.</w:t>
      </w:r>
      <w:r w:rsidRPr="00E470FE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 xml:space="preserve">Una vez culminado este proceso, informaremos la incorporación de </w:t>
      </w:r>
      <w:proofErr w:type="spellStart"/>
      <w:r>
        <w:rPr>
          <w:rFonts w:asciiTheme="majorHAnsi" w:hAnsiTheme="majorHAnsi" w:cstheme="majorHAnsi"/>
          <w:sz w:val="22"/>
          <w:szCs w:val="22"/>
        </w:rPr>
        <w:t>Termochilca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a nuestro grupo económico.</w:t>
      </w:r>
    </w:p>
    <w:p w14:paraId="0541535E" w14:textId="77777777" w:rsidR="00E470FE" w:rsidRDefault="00E470FE" w:rsidP="00E470FE">
      <w:pPr>
        <w:pStyle w:val="Textoindependiente2"/>
        <w:spacing w:after="0" w:line="0" w:lineRule="atLeast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14:paraId="6B96ACE0" w14:textId="51E625B4" w:rsidR="00F20DA8" w:rsidRPr="00CC6B17" w:rsidRDefault="00F20DA8" w:rsidP="00E470FE">
      <w:pPr>
        <w:pStyle w:val="Textoindependiente2"/>
        <w:spacing w:after="0" w:line="0" w:lineRule="atLeast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CC6B17">
        <w:rPr>
          <w:rFonts w:asciiTheme="majorHAnsi" w:hAnsiTheme="majorHAnsi" w:cstheme="majorHAnsi"/>
          <w:sz w:val="22"/>
          <w:szCs w:val="22"/>
        </w:rPr>
        <w:t xml:space="preserve">Sin otro particular quedamos de Uds. </w:t>
      </w:r>
    </w:p>
    <w:p w14:paraId="0E7302B7" w14:textId="77777777" w:rsidR="00F20DA8" w:rsidRDefault="00F20DA8" w:rsidP="00F20DA8">
      <w:pPr>
        <w:pStyle w:val="Textoindependiente2"/>
        <w:spacing w:after="0" w:line="0" w:lineRule="atLeast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14:paraId="6D3BEB56" w14:textId="77777777" w:rsidR="00F20DA8" w:rsidRPr="00CC6B17" w:rsidRDefault="00F20DA8" w:rsidP="00F20DA8">
      <w:pPr>
        <w:pStyle w:val="Textoindependiente2"/>
        <w:spacing w:after="0" w:line="0" w:lineRule="atLeast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CC6B17">
        <w:rPr>
          <w:rFonts w:asciiTheme="majorHAnsi" w:hAnsiTheme="majorHAnsi" w:cstheme="majorHAnsi"/>
          <w:sz w:val="22"/>
          <w:szCs w:val="22"/>
        </w:rPr>
        <w:t>Atentamente,</w:t>
      </w:r>
    </w:p>
    <w:p w14:paraId="2EC03FAC" w14:textId="77777777" w:rsidR="00F20DA8" w:rsidRPr="00CC6B17" w:rsidRDefault="00F20DA8" w:rsidP="00F20DA8">
      <w:pPr>
        <w:pStyle w:val="Textoindependiente2"/>
        <w:spacing w:after="0" w:line="0" w:lineRule="atLeast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14:paraId="20578606" w14:textId="77777777" w:rsidR="00F20DA8" w:rsidRPr="007811E8" w:rsidRDefault="00F20DA8" w:rsidP="00F20DA8">
      <w:pPr>
        <w:pStyle w:val="Textoindependiente2"/>
        <w:spacing w:after="0" w:line="0" w:lineRule="atLeast"/>
        <w:contextualSpacing/>
        <w:jc w:val="both"/>
        <w:rPr>
          <w:rFonts w:asciiTheme="majorHAnsi" w:hAnsiTheme="majorHAnsi" w:cstheme="majorHAnsi"/>
          <w:b/>
          <w:bCs/>
          <w:sz w:val="22"/>
          <w:szCs w:val="22"/>
          <w:vertAlign w:val="subscript"/>
        </w:rPr>
      </w:pPr>
      <w:proofErr w:type="spellStart"/>
      <w:r w:rsidRPr="00CC6B17">
        <w:rPr>
          <w:rFonts w:asciiTheme="majorHAnsi" w:hAnsiTheme="majorHAnsi" w:cstheme="majorHAnsi"/>
          <w:b/>
          <w:bCs/>
          <w:sz w:val="22"/>
          <w:szCs w:val="22"/>
        </w:rPr>
        <w:t>Alvaro</w:t>
      </w:r>
      <w:proofErr w:type="spellEnd"/>
      <w:r w:rsidRPr="00CC6B17">
        <w:rPr>
          <w:rFonts w:asciiTheme="majorHAnsi" w:hAnsiTheme="majorHAnsi" w:cstheme="majorHAnsi"/>
          <w:b/>
          <w:bCs/>
          <w:sz w:val="22"/>
          <w:szCs w:val="22"/>
        </w:rPr>
        <w:t xml:space="preserve"> Morales </w:t>
      </w:r>
      <w:proofErr w:type="spellStart"/>
      <w:r w:rsidRPr="00CC6B17">
        <w:rPr>
          <w:rFonts w:asciiTheme="majorHAnsi" w:hAnsiTheme="majorHAnsi" w:cstheme="majorHAnsi"/>
          <w:b/>
          <w:bCs/>
          <w:sz w:val="22"/>
          <w:szCs w:val="22"/>
        </w:rPr>
        <w:t>Puppo</w:t>
      </w:r>
      <w:proofErr w:type="spellEnd"/>
    </w:p>
    <w:p w14:paraId="58BD542B" w14:textId="77777777" w:rsidR="00F20DA8" w:rsidRPr="00CC6B17" w:rsidRDefault="00F20DA8" w:rsidP="00F20DA8">
      <w:pPr>
        <w:pStyle w:val="Textoindependiente2"/>
        <w:spacing w:after="0" w:line="0" w:lineRule="atLeast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CC6B17">
        <w:rPr>
          <w:rFonts w:asciiTheme="majorHAnsi" w:hAnsiTheme="majorHAnsi" w:cstheme="majorHAnsi"/>
          <w:sz w:val="22"/>
          <w:szCs w:val="22"/>
        </w:rPr>
        <w:t>Vicepresidente Corporativo de Finanzas</w:t>
      </w:r>
    </w:p>
    <w:p w14:paraId="56FAB8F7" w14:textId="1A06D311" w:rsidR="00F20DA8" w:rsidRPr="00652B61" w:rsidRDefault="00F20DA8" w:rsidP="00652B61">
      <w:pPr>
        <w:pStyle w:val="Textoindependiente2"/>
        <w:spacing w:after="0" w:line="0" w:lineRule="atLeast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CC6B17">
        <w:rPr>
          <w:rFonts w:asciiTheme="majorHAnsi" w:hAnsiTheme="majorHAnsi" w:cstheme="majorHAnsi"/>
          <w:sz w:val="22"/>
          <w:szCs w:val="22"/>
        </w:rPr>
        <w:t>Representante Bursátil</w:t>
      </w:r>
    </w:p>
    <w:sectPr w:rsidR="00F20DA8" w:rsidRPr="00652B61" w:rsidSect="00B006A7">
      <w:headerReference w:type="default" r:id="rId9"/>
      <w:footerReference w:type="default" r:id="rId10"/>
      <w:pgSz w:w="11906" w:h="16838"/>
      <w:pgMar w:top="2835" w:right="1701" w:bottom="170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6B46C" w14:textId="77777777" w:rsidR="00CA4BB4" w:rsidRDefault="00CA4BB4" w:rsidP="003C0D06">
      <w:pPr>
        <w:spacing w:after="0" w:line="240" w:lineRule="auto"/>
      </w:pPr>
      <w:r>
        <w:separator/>
      </w:r>
    </w:p>
  </w:endnote>
  <w:endnote w:type="continuationSeparator" w:id="0">
    <w:p w14:paraId="394BF9D6" w14:textId="77777777" w:rsidR="00CA4BB4" w:rsidRDefault="00CA4BB4" w:rsidP="003C0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lka Light">
    <w:altName w:val="Times New Roman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10097" w14:textId="75B27987" w:rsidR="008A141F" w:rsidRPr="00CC2C08" w:rsidRDefault="008A141F" w:rsidP="008A141F">
    <w:pPr>
      <w:pStyle w:val="Piedepgina"/>
      <w:jc w:val="center"/>
      <w:rPr>
        <w:rFonts w:ascii="Arial" w:hAnsi="Arial" w:cs="Arial"/>
        <w:b/>
        <w:bCs/>
        <w:color w:val="FF0000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8001B" w14:textId="77777777" w:rsidR="00CA4BB4" w:rsidRDefault="00CA4BB4" w:rsidP="003C0D06">
      <w:pPr>
        <w:spacing w:after="0" w:line="240" w:lineRule="auto"/>
      </w:pPr>
      <w:r>
        <w:separator/>
      </w:r>
    </w:p>
  </w:footnote>
  <w:footnote w:type="continuationSeparator" w:id="0">
    <w:p w14:paraId="48F6D4B3" w14:textId="77777777" w:rsidR="00CA4BB4" w:rsidRDefault="00CA4BB4" w:rsidP="003C0D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2BCE2" w14:textId="2F95BEB7" w:rsidR="00BA52E9" w:rsidRDefault="00FF023C">
    <w:pPr>
      <w:pStyle w:val="Encabezado"/>
    </w:pPr>
    <w:r w:rsidRPr="00BA52E9">
      <w:rPr>
        <w:rFonts w:ascii="Silka Light" w:hAnsi="Silka Light"/>
        <w:noProof/>
        <w:color w:val="FF0000"/>
        <w:sz w:val="15"/>
        <w:szCs w:val="15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28681F2A" wp14:editId="63FB0257">
              <wp:simplePos x="0" y="0"/>
              <wp:positionH relativeFrom="column">
                <wp:posOffset>5299075</wp:posOffset>
              </wp:positionH>
              <wp:positionV relativeFrom="paragraph">
                <wp:posOffset>810260</wp:posOffset>
              </wp:positionV>
              <wp:extent cx="1419225" cy="1404620"/>
              <wp:effectExtent l="0" t="0" r="15875" b="6985"/>
              <wp:wrapSquare wrapText="bothSides"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92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2723B7" w14:textId="2C3BE8D6" w:rsidR="00151445" w:rsidRPr="00FF023C" w:rsidRDefault="00151445" w:rsidP="003C01FB">
                          <w:pPr>
                            <w:spacing w:after="0"/>
                            <w:rPr>
                              <w:rFonts w:ascii="Calibri" w:hAnsi="Calibri" w:cs="Calibri"/>
                              <w:b/>
                              <w:bCs/>
                              <w:color w:val="FF0000"/>
                              <w:sz w:val="16"/>
                              <w:szCs w:val="16"/>
                              <w:lang w:val="es-ES"/>
                            </w:rPr>
                          </w:pPr>
                          <w:r w:rsidRPr="00FF023C">
                            <w:rPr>
                              <w:rFonts w:ascii="Calibri" w:hAnsi="Calibri" w:cs="Calibri"/>
                              <w:b/>
                              <w:bCs/>
                              <w:color w:val="FF0000"/>
                              <w:sz w:val="16"/>
                              <w:szCs w:val="16"/>
                              <w:lang w:val="es-ES"/>
                            </w:rPr>
                            <w:t>unacem.com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8681F2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17.25pt;margin-top:63.8pt;width:111.7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" strokecolor="white [3212]">
              <v:textbox style="mso-fit-shape-to-text:t">
                <w:txbxContent>
                  <w:p w14:paraId="4B2723B7" w14:textId="2C3BE8D6" w:rsidR="00151445" w:rsidRPr="00FF023C" w:rsidRDefault="00151445" w:rsidP="003C01FB">
                    <w:pPr>
                      <w:spacing w:after="0"/>
                      <w:rPr>
                        <w:rFonts w:ascii="Calibri" w:hAnsi="Calibri" w:cs="Calibri"/>
                        <w:b/>
                        <w:bCs/>
                        <w:color w:val="FF0000"/>
                        <w:sz w:val="16"/>
                        <w:szCs w:val="16"/>
                        <w:lang w:val="es-ES"/>
                      </w:rPr>
                    </w:pPr>
                    <w:r w:rsidRPr="00FF023C">
                      <w:rPr>
                        <w:rFonts w:ascii="Calibri" w:hAnsi="Calibri" w:cs="Calibri"/>
                        <w:b/>
                        <w:bCs/>
                        <w:color w:val="FF0000"/>
                        <w:sz w:val="16"/>
                        <w:szCs w:val="16"/>
                        <w:lang w:val="es-ES"/>
                      </w:rPr>
                      <w:t>unacem.com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BA52E9">
      <w:rPr>
        <w:rFonts w:ascii="Silka Light" w:hAnsi="Silka Light"/>
        <w:noProof/>
        <w:color w:val="FF0000"/>
        <w:sz w:val="15"/>
        <w:szCs w:val="15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62AFD847" wp14:editId="72FCB6BA">
              <wp:simplePos x="0" y="0"/>
              <wp:positionH relativeFrom="column">
                <wp:posOffset>3733165</wp:posOffset>
              </wp:positionH>
              <wp:positionV relativeFrom="paragraph">
                <wp:posOffset>689610</wp:posOffset>
              </wp:positionV>
              <wp:extent cx="1647190" cy="351155"/>
              <wp:effectExtent l="0" t="0" r="16510" b="17145"/>
              <wp:wrapSquare wrapText="bothSides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7190" cy="3511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9606B8" w14:textId="17B782B8" w:rsidR="00FF6991" w:rsidRPr="00FF023C" w:rsidRDefault="00317218" w:rsidP="00FF6991">
                          <w:pPr>
                            <w:spacing w:after="0"/>
                            <w:rPr>
                              <w:rFonts w:asciiTheme="majorHAnsi" w:hAnsiTheme="majorHAnsi" w:cstheme="majorHAnsi"/>
                              <w:color w:val="FF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color w:val="FF0000"/>
                              <w:sz w:val="16"/>
                              <w:szCs w:val="16"/>
                            </w:rPr>
                            <w:t>Av.</w:t>
                          </w:r>
                          <w:r w:rsidR="00FF6991" w:rsidRPr="00FF023C">
                            <w:rPr>
                              <w:rFonts w:asciiTheme="majorHAnsi" w:hAnsiTheme="majorHAnsi" w:cstheme="majorHAnsi"/>
                              <w:color w:val="FF0000"/>
                              <w:sz w:val="16"/>
                              <w:szCs w:val="16"/>
                            </w:rPr>
                            <w:t xml:space="preserve"> Carlos Villarán 508</w:t>
                          </w:r>
                        </w:p>
                        <w:p w14:paraId="6B3263AC" w14:textId="5B9B2853" w:rsidR="00FF6991" w:rsidRPr="00FF023C" w:rsidRDefault="00FF6991" w:rsidP="00FF6991">
                          <w:pPr>
                            <w:spacing w:after="0"/>
                            <w:rPr>
                              <w:rFonts w:asciiTheme="majorHAnsi" w:hAnsiTheme="majorHAnsi" w:cstheme="majorHAnsi"/>
                              <w:color w:val="FF0000"/>
                              <w:sz w:val="16"/>
                              <w:szCs w:val="16"/>
                            </w:rPr>
                          </w:pPr>
                          <w:r w:rsidRPr="00FF023C">
                            <w:rPr>
                              <w:rFonts w:asciiTheme="majorHAnsi" w:hAnsiTheme="majorHAnsi" w:cstheme="majorHAnsi"/>
                              <w:color w:val="FF0000"/>
                              <w:sz w:val="16"/>
                              <w:szCs w:val="16"/>
                            </w:rPr>
                            <w:t>La Victoria, Lima 15034</w:t>
                          </w:r>
                          <w:r w:rsidR="00151445" w:rsidRPr="00FF023C">
                            <w:rPr>
                              <w:rFonts w:asciiTheme="majorHAnsi" w:hAnsiTheme="majorHAnsi" w:cstheme="majorHAnsi"/>
                              <w:color w:val="FF000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F023C">
                            <w:rPr>
                              <w:rFonts w:asciiTheme="majorHAnsi" w:hAnsiTheme="majorHAnsi" w:cstheme="majorHAnsi"/>
                              <w:color w:val="FF0000"/>
                              <w:sz w:val="16"/>
                              <w:szCs w:val="16"/>
                            </w:rPr>
                            <w:t>Perú</w:t>
                          </w:r>
                        </w:p>
                        <w:p w14:paraId="13882773" w14:textId="0726A56A" w:rsidR="003C01FB" w:rsidRPr="00FF023C" w:rsidRDefault="003C01FB" w:rsidP="003C01FB">
                          <w:pPr>
                            <w:spacing w:after="0"/>
                            <w:rPr>
                              <w:rFonts w:ascii="Silka Light" w:hAnsi="Silka Light"/>
                              <w:color w:val="FF000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2AFD847" id="_x0000_s1027" type="#_x0000_t202" style="position:absolute;margin-left:293.95pt;margin-top:54.3pt;width:129.7pt;height:27.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" strokecolor="white [3212]">
              <v:textbox>
                <w:txbxContent>
                  <w:p w14:paraId="019606B8" w14:textId="17B782B8" w:rsidR="00FF6991" w:rsidRPr="00FF023C" w:rsidRDefault="00317218" w:rsidP="00FF6991">
                    <w:pPr>
                      <w:spacing w:after="0"/>
                      <w:rPr>
                        <w:rFonts w:asciiTheme="majorHAnsi" w:hAnsiTheme="majorHAnsi" w:cstheme="majorHAnsi"/>
                        <w:color w:val="FF0000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 w:cstheme="majorHAnsi"/>
                        <w:color w:val="FF0000"/>
                        <w:sz w:val="16"/>
                        <w:szCs w:val="16"/>
                      </w:rPr>
                      <w:t>Av.</w:t>
                    </w:r>
                    <w:r w:rsidR="00FF6991" w:rsidRPr="00FF023C">
                      <w:rPr>
                        <w:rFonts w:asciiTheme="majorHAnsi" w:hAnsiTheme="majorHAnsi" w:cstheme="majorHAnsi"/>
                        <w:color w:val="FF0000"/>
                        <w:sz w:val="16"/>
                        <w:szCs w:val="16"/>
                      </w:rPr>
                      <w:t xml:space="preserve"> Carlos Villarán 508</w:t>
                    </w:r>
                  </w:p>
                  <w:p w14:paraId="6B3263AC" w14:textId="5B9B2853" w:rsidR="00FF6991" w:rsidRPr="00FF023C" w:rsidRDefault="00FF6991" w:rsidP="00FF6991">
                    <w:pPr>
                      <w:spacing w:after="0"/>
                      <w:rPr>
                        <w:rFonts w:asciiTheme="majorHAnsi" w:hAnsiTheme="majorHAnsi" w:cstheme="majorHAnsi"/>
                        <w:color w:val="FF0000"/>
                        <w:sz w:val="16"/>
                        <w:szCs w:val="16"/>
                      </w:rPr>
                    </w:pPr>
                    <w:r w:rsidRPr="00FF023C">
                      <w:rPr>
                        <w:rFonts w:asciiTheme="majorHAnsi" w:hAnsiTheme="majorHAnsi" w:cstheme="majorHAnsi"/>
                        <w:color w:val="FF0000"/>
                        <w:sz w:val="16"/>
                        <w:szCs w:val="16"/>
                      </w:rPr>
                      <w:t>La Victoria, Lima 15034</w:t>
                    </w:r>
                    <w:r w:rsidR="00151445" w:rsidRPr="00FF023C">
                      <w:rPr>
                        <w:rFonts w:asciiTheme="majorHAnsi" w:hAnsiTheme="majorHAnsi" w:cstheme="majorHAnsi"/>
                        <w:color w:val="FF0000"/>
                        <w:sz w:val="16"/>
                        <w:szCs w:val="16"/>
                      </w:rPr>
                      <w:t xml:space="preserve"> </w:t>
                    </w:r>
                    <w:r w:rsidRPr="00FF023C">
                      <w:rPr>
                        <w:rFonts w:asciiTheme="majorHAnsi" w:hAnsiTheme="majorHAnsi" w:cstheme="majorHAnsi"/>
                        <w:color w:val="FF0000"/>
                        <w:sz w:val="16"/>
                        <w:szCs w:val="16"/>
                      </w:rPr>
                      <w:t>Perú</w:t>
                    </w:r>
                  </w:p>
                  <w:p w14:paraId="13882773" w14:textId="0726A56A" w:rsidR="003C01FB" w:rsidRPr="00FF023C" w:rsidRDefault="003C01FB" w:rsidP="003C01FB">
                    <w:pPr>
                      <w:spacing w:after="0"/>
                      <w:rPr>
                        <w:rFonts w:ascii="Silka Light" w:hAnsi="Silka Light"/>
                        <w:color w:val="FF0000"/>
                        <w:sz w:val="16"/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BA52E9">
      <w:rPr>
        <w:rFonts w:ascii="Silka Light" w:hAnsi="Silka Light"/>
        <w:noProof/>
        <w:color w:val="FF0000"/>
        <w:sz w:val="15"/>
        <w:szCs w:val="15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AEE3399" wp14:editId="0869D9A3">
              <wp:simplePos x="0" y="0"/>
              <wp:positionH relativeFrom="column">
                <wp:posOffset>2465705</wp:posOffset>
              </wp:positionH>
              <wp:positionV relativeFrom="paragraph">
                <wp:posOffset>690228</wp:posOffset>
              </wp:positionV>
              <wp:extent cx="1200150" cy="1404620"/>
              <wp:effectExtent l="0" t="0" r="19050" b="1270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1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89C6E4" w14:textId="46B1D5F8" w:rsidR="00BA52E9" w:rsidRPr="00FF023C" w:rsidRDefault="00FF6991" w:rsidP="00BA52E9">
                          <w:pPr>
                            <w:spacing w:after="0"/>
                            <w:rPr>
                              <w:rFonts w:asciiTheme="majorHAnsi" w:hAnsiTheme="majorHAnsi" w:cstheme="majorHAnsi"/>
                              <w:color w:val="FF0000"/>
                              <w:sz w:val="16"/>
                              <w:szCs w:val="16"/>
                              <w:lang w:val="en-US"/>
                            </w:rPr>
                          </w:pPr>
                          <w:r w:rsidRPr="00FF023C">
                            <w:rPr>
                              <w:rFonts w:asciiTheme="majorHAnsi" w:hAnsiTheme="majorHAnsi" w:cstheme="majorHAnsi"/>
                              <w:color w:val="FF0000"/>
                              <w:sz w:val="16"/>
                              <w:szCs w:val="16"/>
                              <w:lang w:val="en-US"/>
                            </w:rPr>
                            <w:t>UNACEM Corp S.A.A.</w:t>
                          </w:r>
                        </w:p>
                        <w:p w14:paraId="3A8E96C9" w14:textId="54490228" w:rsidR="00BA52E9" w:rsidRPr="00FF023C" w:rsidRDefault="00BA52E9" w:rsidP="00BA52E9">
                          <w:pPr>
                            <w:spacing w:after="0"/>
                            <w:rPr>
                              <w:rFonts w:asciiTheme="majorHAnsi" w:hAnsiTheme="majorHAnsi" w:cstheme="majorHAnsi"/>
                              <w:color w:val="FF0000"/>
                              <w:sz w:val="16"/>
                              <w:szCs w:val="16"/>
                            </w:rPr>
                          </w:pPr>
                          <w:r w:rsidRPr="00FF023C">
                            <w:rPr>
                              <w:rFonts w:asciiTheme="majorHAnsi" w:hAnsiTheme="majorHAnsi" w:cstheme="majorHAnsi"/>
                              <w:color w:val="FF0000"/>
                              <w:sz w:val="16"/>
                              <w:szCs w:val="16"/>
                            </w:rPr>
                            <w:t xml:space="preserve">T 511 </w:t>
                          </w:r>
                          <w:r w:rsidR="008A141F" w:rsidRPr="00FF023C">
                            <w:rPr>
                              <w:rFonts w:asciiTheme="majorHAnsi" w:hAnsiTheme="majorHAnsi" w:cstheme="majorHAnsi"/>
                              <w:color w:val="FF0000"/>
                              <w:sz w:val="16"/>
                              <w:szCs w:val="16"/>
                            </w:rPr>
                            <w:t>411 0000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AEE3399" id="_x0000_s1028" type="#_x0000_t202" style="position:absolute;margin-left:194.15pt;margin-top:54.35pt;width:94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" strokecolor="white [3212]">
              <v:textbox style="mso-fit-shape-to-text:t">
                <w:txbxContent>
                  <w:p w14:paraId="5089C6E4" w14:textId="46B1D5F8" w:rsidR="00BA52E9" w:rsidRPr="00FF023C" w:rsidRDefault="00FF6991" w:rsidP="00BA52E9">
                    <w:pPr>
                      <w:spacing w:after="0"/>
                      <w:rPr>
                        <w:rFonts w:asciiTheme="majorHAnsi" w:hAnsiTheme="majorHAnsi" w:cstheme="majorHAnsi"/>
                        <w:color w:val="FF0000"/>
                        <w:sz w:val="16"/>
                        <w:szCs w:val="16"/>
                        <w:lang w:val="en-US"/>
                      </w:rPr>
                    </w:pPr>
                    <w:r w:rsidRPr="00FF023C">
                      <w:rPr>
                        <w:rFonts w:asciiTheme="majorHAnsi" w:hAnsiTheme="majorHAnsi" w:cstheme="majorHAnsi"/>
                        <w:color w:val="FF0000"/>
                        <w:sz w:val="16"/>
                        <w:szCs w:val="16"/>
                        <w:lang w:val="en-US"/>
                      </w:rPr>
                      <w:t>UNACEM Corp S.A.A.</w:t>
                    </w:r>
                  </w:p>
                  <w:p w14:paraId="3A8E96C9" w14:textId="54490228" w:rsidR="00BA52E9" w:rsidRPr="00FF023C" w:rsidRDefault="00BA52E9" w:rsidP="00BA52E9">
                    <w:pPr>
                      <w:spacing w:after="0"/>
                      <w:rPr>
                        <w:rFonts w:asciiTheme="majorHAnsi" w:hAnsiTheme="majorHAnsi" w:cstheme="majorHAnsi"/>
                        <w:color w:val="FF0000"/>
                        <w:sz w:val="16"/>
                        <w:szCs w:val="16"/>
                      </w:rPr>
                    </w:pPr>
                    <w:r w:rsidRPr="00FF023C">
                      <w:rPr>
                        <w:rFonts w:asciiTheme="majorHAnsi" w:hAnsiTheme="majorHAnsi" w:cstheme="majorHAnsi"/>
                        <w:color w:val="FF0000"/>
                        <w:sz w:val="16"/>
                        <w:szCs w:val="16"/>
                      </w:rPr>
                      <w:t xml:space="preserve">T 511 </w:t>
                    </w:r>
                    <w:r w:rsidR="008A141F" w:rsidRPr="00FF023C">
                      <w:rPr>
                        <w:rFonts w:asciiTheme="majorHAnsi" w:hAnsiTheme="majorHAnsi" w:cstheme="majorHAnsi"/>
                        <w:color w:val="FF0000"/>
                        <w:sz w:val="16"/>
                        <w:szCs w:val="16"/>
                      </w:rPr>
                      <w:t>411 0000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51445" w:rsidRPr="00BA52E9">
      <w:rPr>
        <w:noProof/>
        <w:sz w:val="15"/>
        <w:szCs w:val="15"/>
      </w:rPr>
      <w:drawing>
        <wp:anchor distT="0" distB="0" distL="114300" distR="114300" simplePos="0" relativeHeight="251659264" behindDoc="1" locked="0" layoutInCell="1" allowOverlap="1" wp14:anchorId="5AB74CF0" wp14:editId="1EC236AB">
          <wp:simplePos x="0" y="0"/>
          <wp:positionH relativeFrom="column">
            <wp:posOffset>-725531</wp:posOffset>
          </wp:positionH>
          <wp:positionV relativeFrom="paragraph">
            <wp:posOffset>-53975</wp:posOffset>
          </wp:positionV>
          <wp:extent cx="1162169" cy="1079157"/>
          <wp:effectExtent l="0" t="0" r="0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n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965" b="9965"/>
                  <a:stretch>
                    <a:fillRect/>
                  </a:stretch>
                </pic:blipFill>
                <pic:spPr bwMode="auto">
                  <a:xfrm>
                    <a:off x="0" y="0"/>
                    <a:ext cx="1162169" cy="107915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D06"/>
    <w:rsid w:val="00006BF2"/>
    <w:rsid w:val="00007CF4"/>
    <w:rsid w:val="00035579"/>
    <w:rsid w:val="000509B0"/>
    <w:rsid w:val="0007788A"/>
    <w:rsid w:val="00094F3A"/>
    <w:rsid w:val="000A1FF1"/>
    <w:rsid w:val="00121454"/>
    <w:rsid w:val="00134C0D"/>
    <w:rsid w:val="001357F7"/>
    <w:rsid w:val="00151445"/>
    <w:rsid w:val="001544EB"/>
    <w:rsid w:val="001F344E"/>
    <w:rsid w:val="001F720B"/>
    <w:rsid w:val="00244BD9"/>
    <w:rsid w:val="0025170C"/>
    <w:rsid w:val="00263EA0"/>
    <w:rsid w:val="00277971"/>
    <w:rsid w:val="0028309C"/>
    <w:rsid w:val="002B0D57"/>
    <w:rsid w:val="002E2A55"/>
    <w:rsid w:val="00317218"/>
    <w:rsid w:val="00324C5B"/>
    <w:rsid w:val="003740DD"/>
    <w:rsid w:val="003750B5"/>
    <w:rsid w:val="00392FF1"/>
    <w:rsid w:val="003C01FB"/>
    <w:rsid w:val="003C0D06"/>
    <w:rsid w:val="004063CB"/>
    <w:rsid w:val="004109E2"/>
    <w:rsid w:val="00430FF4"/>
    <w:rsid w:val="004471F6"/>
    <w:rsid w:val="00474446"/>
    <w:rsid w:val="00482789"/>
    <w:rsid w:val="004B183D"/>
    <w:rsid w:val="004C7F2C"/>
    <w:rsid w:val="004D2D4A"/>
    <w:rsid w:val="004F60DD"/>
    <w:rsid w:val="0051009E"/>
    <w:rsid w:val="00512324"/>
    <w:rsid w:val="00515BAF"/>
    <w:rsid w:val="00525A1E"/>
    <w:rsid w:val="00526537"/>
    <w:rsid w:val="00535209"/>
    <w:rsid w:val="00577D34"/>
    <w:rsid w:val="005A71B3"/>
    <w:rsid w:val="005D1992"/>
    <w:rsid w:val="005E0E7E"/>
    <w:rsid w:val="005E29FC"/>
    <w:rsid w:val="00652B61"/>
    <w:rsid w:val="006544D5"/>
    <w:rsid w:val="006941BE"/>
    <w:rsid w:val="006F6F91"/>
    <w:rsid w:val="00732239"/>
    <w:rsid w:val="00747463"/>
    <w:rsid w:val="007662AF"/>
    <w:rsid w:val="007811E8"/>
    <w:rsid w:val="007B5FD8"/>
    <w:rsid w:val="007C16CA"/>
    <w:rsid w:val="007C635B"/>
    <w:rsid w:val="007D1C39"/>
    <w:rsid w:val="007D7CA5"/>
    <w:rsid w:val="00806BA8"/>
    <w:rsid w:val="00816BBB"/>
    <w:rsid w:val="0088733D"/>
    <w:rsid w:val="00895EF6"/>
    <w:rsid w:val="008A141F"/>
    <w:rsid w:val="008D0CE7"/>
    <w:rsid w:val="008F681E"/>
    <w:rsid w:val="009445C5"/>
    <w:rsid w:val="00950542"/>
    <w:rsid w:val="009760E7"/>
    <w:rsid w:val="0097694D"/>
    <w:rsid w:val="00996E15"/>
    <w:rsid w:val="00997F7C"/>
    <w:rsid w:val="009D4C70"/>
    <w:rsid w:val="00A11707"/>
    <w:rsid w:val="00A60034"/>
    <w:rsid w:val="00A6088E"/>
    <w:rsid w:val="00A7099D"/>
    <w:rsid w:val="00AD2038"/>
    <w:rsid w:val="00AD7BCF"/>
    <w:rsid w:val="00B006A7"/>
    <w:rsid w:val="00B302F6"/>
    <w:rsid w:val="00B42522"/>
    <w:rsid w:val="00B92B47"/>
    <w:rsid w:val="00BA52E9"/>
    <w:rsid w:val="00BB0808"/>
    <w:rsid w:val="00BC38E3"/>
    <w:rsid w:val="00BD797F"/>
    <w:rsid w:val="00C16581"/>
    <w:rsid w:val="00C4789E"/>
    <w:rsid w:val="00C67CE1"/>
    <w:rsid w:val="00C82C6F"/>
    <w:rsid w:val="00CA4BB4"/>
    <w:rsid w:val="00CC2C08"/>
    <w:rsid w:val="00CE5655"/>
    <w:rsid w:val="00CE6970"/>
    <w:rsid w:val="00CF3CEA"/>
    <w:rsid w:val="00D04A3A"/>
    <w:rsid w:val="00D0505D"/>
    <w:rsid w:val="00D305F4"/>
    <w:rsid w:val="00D36718"/>
    <w:rsid w:val="00D55B60"/>
    <w:rsid w:val="00D6012E"/>
    <w:rsid w:val="00D862C0"/>
    <w:rsid w:val="00D87013"/>
    <w:rsid w:val="00D9204F"/>
    <w:rsid w:val="00DD4927"/>
    <w:rsid w:val="00E17FDE"/>
    <w:rsid w:val="00E470FE"/>
    <w:rsid w:val="00E64DDF"/>
    <w:rsid w:val="00EC6380"/>
    <w:rsid w:val="00EE1D6D"/>
    <w:rsid w:val="00F20DA8"/>
    <w:rsid w:val="00F31CDA"/>
    <w:rsid w:val="00FA689B"/>
    <w:rsid w:val="00FB41F7"/>
    <w:rsid w:val="00FB5D6A"/>
    <w:rsid w:val="00FC053A"/>
    <w:rsid w:val="00FD643C"/>
    <w:rsid w:val="00FE60B7"/>
    <w:rsid w:val="00FF023C"/>
    <w:rsid w:val="00FF3B57"/>
    <w:rsid w:val="00FF3B78"/>
    <w:rsid w:val="00FF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1914C7"/>
  <w15:chartTrackingRefBased/>
  <w15:docId w15:val="{BBFDD51A-40DC-471E-92A9-975861883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C0D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0D06"/>
  </w:style>
  <w:style w:type="paragraph" w:styleId="Piedepgina">
    <w:name w:val="footer"/>
    <w:basedOn w:val="Normal"/>
    <w:link w:val="PiedepginaCar"/>
    <w:uiPriority w:val="99"/>
    <w:unhideWhenUsed/>
    <w:rsid w:val="003C0D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0D06"/>
  </w:style>
  <w:style w:type="paragraph" w:styleId="NormalWeb">
    <w:name w:val="Normal (Web)"/>
    <w:basedOn w:val="Normal"/>
    <w:uiPriority w:val="99"/>
    <w:semiHidden/>
    <w:unhideWhenUsed/>
    <w:rsid w:val="00FF6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Textoindependiente2">
    <w:name w:val="Body Text 2"/>
    <w:basedOn w:val="Normal"/>
    <w:link w:val="Textoindependiente2Car"/>
    <w:unhideWhenUsed/>
    <w:rsid w:val="00277971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277971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customStyle="1" w:styleId="Default">
    <w:name w:val="Default"/>
    <w:rsid w:val="000A1FF1"/>
    <w:pPr>
      <w:autoSpaceDE w:val="0"/>
      <w:autoSpaceDN w:val="0"/>
      <w:adjustRightInd w:val="0"/>
      <w:spacing w:after="0" w:line="240" w:lineRule="auto"/>
    </w:pPr>
    <w:rPr>
      <w:rFonts w:ascii="Calibri Light" w:hAnsi="Calibri Light" w:cs="Calibri Light"/>
      <w:color w:val="000000"/>
      <w:sz w:val="24"/>
      <w:szCs w:val="24"/>
      <w:lang w:val="es-MX"/>
    </w:rPr>
  </w:style>
  <w:style w:type="paragraph" w:styleId="Revisin">
    <w:name w:val="Revision"/>
    <w:hidden/>
    <w:uiPriority w:val="99"/>
    <w:semiHidden/>
    <w:rsid w:val="00DD4927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97694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7694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7694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7694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7694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4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4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52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34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73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410D997CF493345AA329A2574D40103" ma:contentTypeVersion="16" ma:contentTypeDescription="Crear nuevo documento." ma:contentTypeScope="" ma:versionID="9e4ec0e0aafebf13bf1268980d3485fb">
  <xsd:schema xmlns:xsd="http://www.w3.org/2001/XMLSchema" xmlns:xs="http://www.w3.org/2001/XMLSchema" xmlns:p="http://schemas.microsoft.com/office/2006/metadata/properties" xmlns:ns2="c9fb8a9d-c8b7-4b43-814b-62ec91808999" xmlns:ns3="af483375-be36-4542-ac8e-0b89a6d7020c" targetNamespace="http://schemas.microsoft.com/office/2006/metadata/properties" ma:root="true" ma:fieldsID="44298f290552191a7602da132994b4c8" ns2:_="" ns3:_="">
    <xsd:import namespace="c9fb8a9d-c8b7-4b43-814b-62ec91808999"/>
    <xsd:import namespace="af483375-be36-4542-ac8e-0b89a6d702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fb8a9d-c8b7-4b43-814b-62ec918089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7a639e16-384d-4446-a4b3-7b46f92d64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83375-be36-4542-ac8e-0b89a6d7020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4e1084-c885-4801-8375-7037fac6a06d}" ma:internalName="TaxCatchAll" ma:showField="CatchAllData" ma:web="af483375-be36-4542-ac8e-0b89a6d702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f483375-be36-4542-ac8e-0b89a6d7020c" xsi:nil="true"/>
    <lcf76f155ced4ddcb4097134ff3c332f xmlns="c9fb8a9d-c8b7-4b43-814b-62ec9180899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44B2132-4F62-40EE-B86F-E5A389DAEB77}"/>
</file>

<file path=customXml/itemProps2.xml><?xml version="1.0" encoding="utf-8"?>
<ds:datastoreItem xmlns:ds="http://schemas.openxmlformats.org/officeDocument/2006/customXml" ds:itemID="{4CE4C464-EBC6-435A-BAF9-A1390934D7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08037D-F42E-4EBB-8C1D-781B9A2B3CA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582c0d0-8f53-4133-90e0-1554262f1ff3"/>
    <ds:schemaRef ds:uri="0cba3fba-716f-42f2-8d79-12aacc9b614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157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 Arozena</dc:creator>
  <cp:keywords/>
  <dc:description/>
  <cp:lastModifiedBy>Monica Paucar</cp:lastModifiedBy>
  <cp:revision>30</cp:revision>
  <dcterms:created xsi:type="dcterms:W3CDTF">2023-01-18T22:24:00Z</dcterms:created>
  <dcterms:modified xsi:type="dcterms:W3CDTF">2023-04-21T04:03:00Z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0x01010070C5FD5C8F8B274CB86C748CA1EF8992</vt:lpwstr>
  </property>
  <property fmtid="{D5CDD505-2E9C-101B-9397-08002B2CF9AE}" pid="3" name="MediaServiceImageTags">
    <vt:lpwstr/>
  </property>
</Properties>
</file>